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bidi w:val="0"/>
        <w:spacing w:before="0" w:after="140"/>
        <w:ind w:hanging="0" w:start="0" w:end="0"/>
        <w:jc w:val="center"/>
        <w:rPr/>
      </w:pPr>
      <w:r>
        <w:rPr/>
        <w:t>Работа на Севере в течение неполного рабочего дня</w:t>
      </w:r>
    </w:p>
    <w:p>
      <w:pPr>
        <w:pStyle w:val="BodyText"/>
        <w:bidi w:val="0"/>
        <w:spacing w:before="0" w:after="140"/>
        <w:ind w:hanging="0" w:start="0" w:end="0"/>
        <w:jc w:val="both"/>
        <w:rPr/>
      </w:pPr>
      <w:r>
        <w:rPr/>
        <w:t>В соответствии с пунктом 4 Правил исчисления периодов работы, дающей право на досрочное назначение трудовой пенсии по старости в соответствии со статьями 27 и 28 Федерального закона «О трудовых пенсиях в Российской Федерации», утвержденных постановлением Правительства РФ от 11.07.2002 №516, в специальный стаж за работу в районах Крайнего Севера и приравненных к ним местностях засчитываются периоды работы, выполняемой постоянно в течение полного рабочего дня, если иное не предусмотрено Правилами или иными нормативными правовыми актами, при условии уплаты за эти периоды страховых взносов в Пенсионный фонд Российской Федерации (с 01.01.2023 - Социальный фонд России[1]).</w:t>
      </w:r>
    </w:p>
    <w:p>
      <w:pPr>
        <w:pStyle w:val="BodyText"/>
        <w:bidi w:val="0"/>
        <w:spacing w:before="0" w:after="140"/>
        <w:ind w:hanging="0" w:start="0" w:end="0"/>
        <w:jc w:val="both"/>
        <w:rPr/>
      </w:pPr>
      <w:r>
        <w:rPr/>
        <w:t>Понятие «полный рабочий день» раскрыто пунктом 5 Разъяснения Минтруда России от 22.05.1996 № 5 «О порядке применения Списков производств, работ, профессий, должностей и показателей, дающих в соответствии со статьями 12, 78 и 78.1 Закона РСФСР «О государственных пенсиях в РСФСР» право на пенсию по старости в связи с особыми условиями труда и на пенсию за выслугу лет».</w:t>
      </w:r>
    </w:p>
    <w:p>
      <w:pPr>
        <w:pStyle w:val="BodyText"/>
        <w:bidi w:val="0"/>
        <w:spacing w:before="0" w:after="140"/>
        <w:ind w:hanging="0" w:start="0" w:end="0"/>
        <w:jc w:val="both"/>
        <w:rPr/>
      </w:pPr>
      <w:r>
        <w:rPr/>
        <w:t>В соответствии с данным Разъяснением Минтруда России под полным рабочим днем понимается выполнение работы в условиях труда, предусмотренных Списками, не менее 80 процентов рабочего времени.</w:t>
      </w:r>
    </w:p>
    <w:p>
      <w:pPr>
        <w:pStyle w:val="BodyText"/>
        <w:bidi w:val="0"/>
        <w:spacing w:before="0" w:after="140"/>
        <w:ind w:hanging="0" w:start="0" w:end="0"/>
        <w:jc w:val="both"/>
        <w:rPr/>
      </w:pPr>
      <w:r>
        <w:rPr/>
        <w:t>Понятие рабочего времени установлено статьей 91 Трудового кодекса РФ[2], в соответствии с которой установлена нормальная продолжительность рабочего времени, которая не должна превышать 40 часов в неделю.</w:t>
      </w:r>
    </w:p>
    <w:p>
      <w:pPr>
        <w:pStyle w:val="BodyText"/>
        <w:bidi w:val="0"/>
        <w:spacing w:before="0" w:after="140"/>
        <w:ind w:hanging="0" w:start="0" w:end="0"/>
        <w:jc w:val="both"/>
        <w:rPr/>
      </w:pPr>
      <w:r>
        <w:rPr/>
        <w:t>Установление режима рабочего времени регламентировано ст. 100 ТК РФ (продолжительность рабочей недели,  ежедневной работы (смены), время начала и окончания работы и т.д.) и отражается в трудовом договоре.</w:t>
      </w:r>
    </w:p>
    <w:p>
      <w:pPr>
        <w:pStyle w:val="BodyText"/>
        <w:bidi w:val="0"/>
        <w:spacing w:before="0" w:after="140"/>
        <w:ind w:hanging="0" w:start="0" w:end="0"/>
        <w:jc w:val="both"/>
        <w:rPr/>
      </w:pPr>
      <w:r>
        <w:rPr/>
        <w:t>Таким образом, если работнику в отдельные периоды по его личному заявлению установлен неполный рабочий день (смена), однако продолжительность его работы в течение рабочего дня (смены) сохранилась в пределах 80% рабочего времени, которое установлено на предприятии в соответствии с трудовым законодательством, то периоды такой работы засчитываются в стаж, дающий право на досрочное пенсионное обеспечение.</w:t>
      </w:r>
    </w:p>
    <w:p>
      <w:pPr>
        <w:pStyle w:val="BodyText"/>
        <w:bidi w:val="0"/>
        <w:spacing w:before="0" w:after="140"/>
        <w:ind w:hanging="0" w:start="0" w:end="0"/>
        <w:jc w:val="both"/>
        <w:rPr/>
      </w:pPr>
      <w:r>
        <w:rPr/>
        <w:t>Что касается осуществления работы на условиях совместительства, то в соответствии с ТК РФ (статьи 60.1, 282, 284) совместительство – это выполнение работником другой регулярной оплачиваемой работы на условиях трудового договора в свободное от основной работы время у того же работодателя (внутреннее совместительство) и (или) у другого работодателя (внешнее совместительство).</w:t>
      </w:r>
    </w:p>
    <w:p>
      <w:pPr>
        <w:pStyle w:val="BodyText"/>
        <w:bidi w:val="0"/>
        <w:spacing w:before="0" w:after="140"/>
        <w:ind w:hanging="0" w:start="0" w:end="0"/>
        <w:jc w:val="both"/>
        <w:rPr/>
      </w:pPr>
      <w:r>
        <w:rPr/>
        <w:t>Учет рабочего времени производится по правилам ст. 104 ТК РФ как суммированный учет рабочего времени застрахованного лица, в том числе с учетом работы по совместительству.</w:t>
      </w:r>
    </w:p>
    <w:p>
      <w:pPr>
        <w:pStyle w:val="BodyText"/>
        <w:bidi w:val="0"/>
        <w:spacing w:before="0" w:after="140"/>
        <w:ind w:hanging="0" w:start="0" w:end="0"/>
        <w:jc w:val="both"/>
        <w:rPr/>
      </w:pPr>
      <w:r>
        <w:rPr/>
        <w:t>Таким образом, если работа осуществлялась в нескольких должностях (учреждениях) в течение неполного рабочего времени, период ее выполнения засчитывается в стаж работы в районах Крайнего Севера и приравненных к ним местностям, если в результате суммирования занятости (объема работы) в этих должностях (учреждениях) выработана нормальная или сокращенная продолжительность рабочего времени в объеме полной ставки.</w:t>
      </w:r>
    </w:p>
    <w:p>
      <w:pPr>
        <w:pStyle w:val="BodyText"/>
        <w:bidi w:val="0"/>
        <w:spacing w:before="0" w:after="140"/>
        <w:ind w:hanging="0" w:start="0" w:end="0"/>
        <w:jc w:val="both"/>
        <w:rPr/>
      </w:pPr>
      <w:r>
        <w:rPr/>
        <w:t>В случае подтверждения ежедневной продолжительности рабочего дня застрахованного лица не менее 6 часов 24 минут и 5 часов 20 минут для мужчин и женщин соответственно (80% рабочего времени от установленной продолжительности ежедневной работы, предусмотренной ТК РФ - 8 часов в день при 5-ти дневной рабочей неделе), весь период подлежит включению в стаж работы в районах Крайнего Севера и приравненных к ним местностям.</w:t>
      </w:r>
    </w:p>
    <w:p>
      <w:pPr>
        <w:pStyle w:val="BodyText"/>
        <w:bidi w:val="0"/>
        <w:spacing w:before="0" w:after="140"/>
        <w:ind w:hanging="0" w:start="0" w:end="0"/>
        <w:jc w:val="both"/>
        <w:rPr/>
      </w:pPr>
      <w:r>
        <w:rPr/>
        <w:t>В целях подтверждения непосредственного выполнения работником трудовых функций в течение полного рабочего дня, работодателем при необходимости должны быть представлены в ОСФР по Архангельской области и НАО документы, раскрывающие режим и график работы сотрудника: трудовые договоры, табеля учета рабочего времени и др.</w:t>
      </w:r>
    </w:p>
    <w:p>
      <w:pPr>
        <w:pStyle w:val="BodyText"/>
        <w:bidi w:val="0"/>
        <w:spacing w:before="0" w:after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Heading1">
    <w:name w:val="Heading 1"/>
    <w:basedOn w:val="Style13"/>
    <w:next w:val="BodyText"/>
    <w:qFormat/>
    <w:pPr>
      <w:spacing w:before="240" w:after="120"/>
      <w:outlineLvl w:val="0"/>
    </w:pPr>
    <w:rPr>
      <w:rFonts w:ascii="Liberation Serif" w:hAnsi="Liberation Serif" w:eastAsia="NSimSun" w:cs="Mangal"/>
      <w:b/>
      <w:bCs/>
      <w:sz w:val="48"/>
      <w:szCs w:val="48"/>
    </w:rPr>
  </w:style>
  <w:style w:type="paragraph" w:styleId="Style13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LibreOffice/7.6.2.1$Windows_X86_64 LibreOffice_project/56f7684011345957bbf33a7ee678afaf4d2ba333</Application>
  <AppVersion>15.0000</AppVersion>
  <Pages>2</Pages>
  <Words>517</Words>
  <Characters>3280</Characters>
  <CharactersWithSpaces>3787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2024-05-14T10:07:31Z</dcterms:created>
  <dc:creator/>
  <dc:description/>
  <dc:language>ru-RU</dc:language>
  <cp:lastModifiedBy/>
  <dcterms:modified xsi:type="dcterms:W3CDTF">2024-05-14T10:08:10Z</dcterms:modified>
  <cp:revision>1</cp:revision>
  <dc:subject/>
  <dc:title/>
</cp:coreProperties>
</file>