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ind w:firstLine="709"/>
        <w:jc w:val="center"/>
        <w:rPr/>
      </w:pPr>
      <w:r>
        <w:rPr/>
        <w:t>Информационное сообщение</w:t>
      </w:r>
    </w:p>
    <w:p>
      <w:pPr>
        <w:pStyle w:val="11"/>
        <w:ind w:firstLine="709"/>
        <w:jc w:val="center"/>
        <w:rPr/>
      </w:pPr>
      <w:r>
        <w:rPr/>
      </w:r>
    </w:p>
    <w:p>
      <w:pPr>
        <w:pStyle w:val="Normal"/>
        <w:ind w:firstLine="720"/>
        <w:rPr/>
      </w:pPr>
      <w:r>
        <w:rPr>
          <w:b/>
          <w:color w:val="000000" w:themeColor="text1"/>
        </w:rPr>
        <w:t>Группа заказчика по строительству объектов железнодорожного транспорта в Северо-Западном регионе (ДКРС – Санкт-Петербург ОАО «РЖД») Дирекции по комплексной реконструкции железных дорог и строительству объектов железнодорожного транспорта – филиала ОАО «РЖД» (ДКРС ОАО «РЖД»)</w:t>
      </w:r>
      <w:r>
        <w:rPr>
          <w:color w:val="000000" w:themeColor="text1"/>
        </w:rPr>
        <w:t xml:space="preserve"> совместно с </w:t>
      </w:r>
      <w:r>
        <w:rPr/>
        <w:t>Администрацией муниципального образования «Онежский муниципальный район»</w:t>
      </w:r>
      <w:r>
        <w:rPr>
          <w:color w:val="000000" w:themeColor="text1"/>
        </w:rPr>
        <w:t xml:space="preserve"> (в соответствии со ст. 9 Федерального закона №174-ФЗ «Об экологической экспертизе» и </w:t>
      </w:r>
      <w:r>
        <w:rPr/>
        <w:t>Приказом Госкомэкологии РФ от 16.05.2000 № 372 «Об утверждении Положения об оценке воздействия намечаемой хозяйственной деятельности на окружающую среду в Российской Федерации»</w:t>
      </w:r>
      <w:r>
        <w:rPr>
          <w:color w:val="000000" w:themeColor="text1"/>
        </w:rPr>
        <w:t xml:space="preserve">) уведомляет о начале общественных обсуждений по объекту государственной экологической экспертизы проектной </w:t>
      </w:r>
      <w:r>
        <w:rPr/>
        <w:t>документации «Земляное полотно на перегонах Малошуйка – Нименга (191 км ПК 7-194 км ПК 7), Костринский Ручей – Кодино (294 км ПК 8-299 км ПК 1), Кодино – Мошное (307 км ПК 4-314 км ПК 10) участка Маленьга – Обозерская Северной железной дороги», включая техническое задание и материалы оценки воздействия на окружающую среду.</w:t>
      </w:r>
    </w:p>
    <w:p>
      <w:pPr>
        <w:pStyle w:val="Normal"/>
        <w:ind w:firstLine="709"/>
        <w:rPr>
          <w:b/>
          <w:b/>
          <w:color w:val="000000" w:themeColor="text1"/>
        </w:rPr>
      </w:pPr>
      <w:r>
        <w:rPr>
          <w:b/>
          <w:bCs/>
        </w:rPr>
        <w:t>Наименование намечаемой деятельности:</w:t>
      </w:r>
      <w:r>
        <w:rPr>
          <w:color w:val="000000" w:themeColor="text1"/>
        </w:rPr>
        <w:t xml:space="preserve"> реконструкция земляного полотна на участке </w:t>
      </w:r>
      <w:r>
        <w:rPr/>
        <w:t>Маленьга – Обозерская Северной железной дороги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  <w:color w:val="000000" w:themeColor="text1"/>
        </w:rPr>
        <w:t>Цель намечаемой деятельности</w:t>
      </w:r>
      <w:r>
        <w:rPr>
          <w:color w:val="000000" w:themeColor="text1"/>
        </w:rPr>
        <w:t>: реконструкция земляного полотна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  <w:color w:val="000000" w:themeColor="text1"/>
        </w:rPr>
        <w:t>Место расположения намечаемой деятельности</w:t>
      </w:r>
      <w:r>
        <w:rPr>
          <w:color w:val="000000" w:themeColor="text1"/>
        </w:rPr>
        <w:t xml:space="preserve">: Российская Федерация, Архангельская область, Онежский район, участок </w:t>
      </w:r>
      <w:r>
        <w:rPr/>
        <w:t>Маленьга – Обозерская Северной железной дороги</w:t>
      </w:r>
      <w:r>
        <w:rPr>
          <w:color w:val="000000" w:themeColor="text1"/>
        </w:rPr>
        <w:t>.</w:t>
      </w:r>
    </w:p>
    <w:p>
      <w:pPr>
        <w:pStyle w:val="NoSpacing"/>
        <w:tabs>
          <w:tab w:val="right" w:pos="10205" w:leader="none"/>
        </w:tabs>
        <w:ind w:firstLine="709"/>
        <w:jc w:val="both"/>
        <w:rPr>
          <w:iCs/>
          <w:color w:val="000000" w:themeColor="text1"/>
        </w:rPr>
      </w:pPr>
      <w:r>
        <w:rPr>
          <w:b/>
          <w:color w:val="000000" w:themeColor="text1"/>
        </w:rPr>
        <w:t>Наименование и адрес заказчика</w:t>
      </w:r>
      <w:r>
        <w:rPr>
          <w:color w:val="000000" w:themeColor="text1"/>
        </w:rPr>
        <w:t>: Группа заказчика по строительству объектов железнодорожного транспорта в Северо-Западном регионе (ДКРС – Санкт-Петербург ОАО «РЖД») Дирекции по комплексной реконструкции железных дорог и строительству объектов железнодорожного транспорта – филиала ОАО «РЖД» (ДКРС ОАО «РЖД»);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t>191119, Санкт-Петербург, ул. Социалистическая, д. 14 литера А.</w:t>
      </w:r>
    </w:p>
    <w:p>
      <w:pPr>
        <w:pStyle w:val="Normal"/>
        <w:ind w:firstLine="709"/>
        <w:rPr>
          <w:bCs/>
        </w:rPr>
      </w:pPr>
      <w:r>
        <w:rPr>
          <w:b/>
          <w:bCs/>
        </w:rPr>
        <w:t>Орган, ответственный за организацию общественных обсуждений:</w:t>
      </w:r>
      <w:r>
        <w:rPr>
          <w:bCs/>
        </w:rPr>
        <w:t xml:space="preserve"> администрация муниципального образования «Онежский муниципальный район», Архангельская область, город Онега, ул. Шаревского, д. 6, совместно с Заказчиком.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  <w:color w:val="000000" w:themeColor="text1"/>
        </w:rPr>
        <w:t>Примерные сроки проведения оценки воздействия на окружающую среду</w:t>
      </w:r>
      <w:r>
        <w:rPr>
          <w:color w:val="000000" w:themeColor="text1"/>
        </w:rPr>
        <w:t xml:space="preserve"> – декабрь 2020 года – апрель 2021 года.</w:t>
      </w:r>
    </w:p>
    <w:p>
      <w:pPr>
        <w:pStyle w:val="Normal"/>
        <w:ind w:firstLine="709"/>
        <w:rPr/>
      </w:pPr>
      <w:r>
        <w:rPr>
          <w:b/>
        </w:rPr>
        <w:t xml:space="preserve">Предполагаемая дата, форма, время и место проведения общественных обсуждений: </w:t>
      </w:r>
      <w:r>
        <w:rPr/>
        <w:t>2</w:t>
      </w:r>
      <w:r>
        <w:rPr/>
        <w:t>3</w:t>
      </w:r>
      <w:r>
        <w:rPr>
          <w:color w:val="000000"/>
        </w:rPr>
        <w:t>.03.2021 г. в 17:30 часов местного времени,  в дистанционной форме путем организации онлайн-трансляции публичных слушаний на электронной площадке по адресу страницы в информационно-телекоммуникационной сети «Интернет»: http://onegaland.ru/about/gradostroitelstvo/obshchestvennye-obsuzhdeniya</w:t>
      </w:r>
    </w:p>
    <w:p>
      <w:pPr>
        <w:pStyle w:val="Normal"/>
        <w:spacing w:before="0" w:after="0"/>
        <w:ind w:firstLine="567"/>
        <w:contextualSpacing/>
        <w:rPr/>
      </w:pPr>
      <w:r>
        <w:rPr>
          <w:b/>
        </w:rPr>
        <w:t xml:space="preserve">Форма представления замечаний и предложений: </w:t>
      </w:r>
      <w:r>
        <w:rPr/>
        <w:t xml:space="preserve">почтовым отправлением по адресам: 164840, Архангельская область, город Онега, улица Шаревского, дом 6, кабинет 29 в отдел архитектуры и градостроительной политики КУМИ  или 192102, Российская Федерация, г. Санкт-Петербург, ул. Бухарестская, д. 6 в ООО «Городской центр экспертиз», либо отправлением по электронной почте по адресу: </w:t>
      </w:r>
      <w:hyperlink r:id="rId2">
        <w:r>
          <w:rPr>
            <w:rStyle w:val="Style8"/>
          </w:rPr>
          <w:t>stroy@onegaland.ru</w:t>
        </w:r>
      </w:hyperlink>
      <w:r>
        <w:rPr/>
        <w:t xml:space="preserve"> или </w:t>
      </w:r>
      <w:r>
        <w:rPr>
          <w:rStyle w:val="Style8"/>
          <w:lang w:val="en-US"/>
        </w:rPr>
        <w:t>armo</w:t>
      </w:r>
      <w:r>
        <w:rPr>
          <w:rStyle w:val="Style8"/>
        </w:rPr>
        <w:t>@</w:t>
      </w:r>
      <w:r>
        <w:rPr>
          <w:rStyle w:val="Style8"/>
          <w:lang w:val="en-US"/>
        </w:rPr>
        <w:t>gce</w:t>
      </w:r>
      <w:r>
        <w:rPr>
          <w:rStyle w:val="Style8"/>
        </w:rPr>
        <w:t>.</w:t>
      </w:r>
      <w:r>
        <w:rPr>
          <w:rStyle w:val="Style8"/>
          <w:lang w:val="en-US"/>
        </w:rPr>
        <w:t>ru</w:t>
      </w:r>
      <w:r>
        <w:rPr/>
        <w:t>.</w:t>
      </w:r>
    </w:p>
    <w:p>
      <w:pPr>
        <w:pStyle w:val="Normal"/>
        <w:ind w:firstLine="709"/>
        <w:rPr>
          <w:color w:val="000000" w:themeColor="text1"/>
        </w:rPr>
      </w:pPr>
      <w:r>
        <w:rPr>
          <w:b/>
        </w:rPr>
        <w:t>Сроки и место доступности проектной документации по объекту</w:t>
      </w:r>
      <w:r>
        <w:rPr>
          <w:bCs/>
        </w:rPr>
        <w:t xml:space="preserve"> </w:t>
      </w:r>
      <w:r>
        <w:rPr>
          <w:b/>
        </w:rPr>
        <w:t xml:space="preserve">для ознакомления и направления замечаний и предложений </w:t>
      </w:r>
      <w:r>
        <w:rPr>
          <w:b/>
          <w:bCs/>
        </w:rPr>
        <w:t>по адресам:</w:t>
      </w:r>
      <w:r>
        <w:rPr>
          <w:color w:val="000000" w:themeColor="text1"/>
        </w:rPr>
        <w:t xml:space="preserve"> </w:t>
      </w:r>
    </w:p>
    <w:p>
      <w:pPr>
        <w:pStyle w:val="Normal"/>
        <w:ind w:firstLine="709"/>
        <w:rPr/>
      </w:pPr>
      <w:r>
        <w:rPr>
          <w:color w:val="000000" w:themeColor="text1"/>
        </w:rPr>
        <w:t>- с 1</w:t>
      </w:r>
      <w:r>
        <w:rPr>
          <w:color w:val="000000" w:themeColor="text1"/>
        </w:rPr>
        <w:t>2</w:t>
      </w:r>
      <w:r>
        <w:rPr>
          <w:color w:val="000000" w:themeColor="text1"/>
        </w:rPr>
        <w:t>.02.2021 по 22.03.2021 на официальном сайте Администрации Онежского района в сети «Интернет» (</w:t>
      </w:r>
      <w:hyperlink r:id="rId3">
        <w:r>
          <w:rPr>
            <w:rStyle w:val="Style8"/>
          </w:rPr>
          <w:t>http://onegaland.ru/about/gradostroitelstvo/obshchestvennye-obsuzhdeniya/</w:t>
        </w:r>
      </w:hyperlink>
      <w:r>
        <w:rPr>
          <w:color w:val="000000" w:themeColor="text1"/>
        </w:rPr>
        <w:t>),</w:t>
      </w:r>
    </w:p>
    <w:p>
      <w:pPr>
        <w:pStyle w:val="Normal"/>
        <w:ind w:firstLine="709"/>
        <w:rPr/>
      </w:pPr>
      <w:r>
        <w:rPr>
          <w:color w:val="000000" w:themeColor="text1"/>
        </w:rPr>
        <w:t>-  с 11.02.2021 по 22.03.2021 на официальном сайте ответственной компании за проведение обсуждений ООО «ГЦЭ» в сети «Интернет» (</w:t>
      </w:r>
      <w:hyperlink r:id="rId4">
        <w:r>
          <w:rPr>
            <w:rStyle w:val="Style8"/>
            <w:color w:val="000000" w:themeColor="text1"/>
          </w:rPr>
          <w:t>http://www.gce.ru/index.php/press-sluzhba/public-comment/</w:t>
        </w:r>
      </w:hyperlink>
      <w:r>
        <w:rPr>
          <w:color w:val="000000" w:themeColor="text1"/>
        </w:rPr>
        <w:t>).</w:t>
      </w:r>
    </w:p>
    <w:sectPr>
      <w:type w:val="nextPage"/>
      <w:pgSz w:w="11906" w:h="16838"/>
      <w:pgMar w:left="1701" w:right="850" w:header="0" w:top="567" w:footer="0" w:bottom="14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d77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qFormat/>
    <w:rsid w:val="00fc2e73"/>
    <w:pPr>
      <w:keepNext w:val="true"/>
      <w:keepLines/>
      <w:widowControl w:val="false"/>
      <w:spacing w:before="480" w:after="120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val="ru-RU" w:eastAsia="ru-RU" w:bidi="ar-SA"/>
    </w:rPr>
  </w:style>
  <w:style w:type="paragraph" w:styleId="2">
    <w:name w:val="Heading 2"/>
    <w:qFormat/>
    <w:rsid w:val="00fc2e73"/>
    <w:pPr>
      <w:keepNext w:val="true"/>
      <w:keepLines/>
      <w:widowControl w:val="false"/>
      <w:spacing w:before="360" w:after="80"/>
      <w:outlineLvl w:val="1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val="ru-RU" w:eastAsia="ru-RU" w:bidi="ar-SA"/>
    </w:rPr>
  </w:style>
  <w:style w:type="paragraph" w:styleId="3">
    <w:name w:val="Heading 3"/>
    <w:link w:val="30"/>
    <w:qFormat/>
    <w:rsid w:val="00fc2e73"/>
    <w:pPr>
      <w:keepNext w:val="true"/>
      <w:keepLines/>
      <w:widowControl w:val="false"/>
      <w:spacing w:before="280" w:after="80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ru-RU" w:eastAsia="ru-RU" w:bidi="ar-SA"/>
    </w:rPr>
  </w:style>
  <w:style w:type="paragraph" w:styleId="4">
    <w:name w:val="Heading 4"/>
    <w:qFormat/>
    <w:rsid w:val="00fc2e73"/>
    <w:pPr>
      <w:keepNext w:val="true"/>
      <w:keepLines/>
      <w:widowControl w:val="false"/>
      <w:spacing w:before="240" w:after="40"/>
      <w:outlineLvl w:val="3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qFormat/>
    <w:rsid w:val="00fc2e73"/>
    <w:pPr>
      <w:keepNext w:val="true"/>
      <w:keepLines/>
      <w:widowControl w:val="false"/>
      <w:spacing w:before="220" w:after="40"/>
      <w:outlineLvl w:val="4"/>
    </w:pPr>
    <w:rPr>
      <w:rFonts w:ascii="Times New Roman" w:hAnsi="Times New Roman" w:eastAsia="Times New Roman" w:cs="Times New Roman"/>
      <w:b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qFormat/>
    <w:rsid w:val="00fc2e73"/>
    <w:pPr>
      <w:keepNext w:val="true"/>
      <w:keepLines/>
      <w:widowControl w:val="false"/>
      <w:spacing w:before="200" w:after="40"/>
      <w:outlineLvl w:val="5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Интернет-ссылка"/>
    <w:basedOn w:val="DefaultParagraphFont"/>
    <w:unhideWhenUsed/>
    <w:rsid w:val="00c631a6"/>
    <w:rPr>
      <w:color w:val="0000FF"/>
      <w:u w:val="single"/>
    </w:rPr>
  </w:style>
  <w:style w:type="character" w:styleId="31" w:customStyle="1">
    <w:name w:val="Заголовок 3 Знак"/>
    <w:link w:val="3"/>
    <w:qFormat/>
    <w:rsid w:val="00043df6"/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7cbc"/>
    <w:rPr>
      <w:color w:val="800080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000000" w:themeColor="text1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Обычный1"/>
    <w:qFormat/>
    <w:rsid w:val="00fc2e73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4">
    <w:name w:val="Title"/>
    <w:basedOn w:val="11"/>
    <w:qFormat/>
    <w:rsid w:val="00fc2e73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11"/>
    <w:qFormat/>
    <w:rsid w:val="00fc2e7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7459a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c2e7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roy@onegaland.ru" TargetMode="External"/><Relationship Id="rId3" Type="http://schemas.openxmlformats.org/officeDocument/2006/relationships/hyperlink" Target="http://onegaland.ru/about/gradostroitelstvo/obshchestvennye-obsuzhdeniya/" TargetMode="External"/><Relationship Id="rId4" Type="http://schemas.openxmlformats.org/officeDocument/2006/relationships/hyperlink" Target="http://www.gce.ru/index.php/press-sluzhba/public-comment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LibreOffice/6.0.4.2$Windows_X86_64 LibreOffice_project/9b0d9b32d5dcda91d2f1a96dc04c645c450872bf</Application>
  <Pages>1</Pages>
  <Words>538</Words>
  <Characters>3068</Characters>
  <CharactersWithSpaces>3599</CharactersWithSpaces>
  <Paragraphs>7</Paragraphs>
  <Company>Ленгипротранспуть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2021-02-10T10:30:00Z</dcterms:created>
  <dc:creator>Roman S. Lavrov</dc:creator>
  <dc:description/>
  <dc:language>ru-RU</dc:language>
  <cp:lastModifiedBy/>
  <cp:lastPrinted>2020-06-02T12:18:00Z</cp:lastPrinted>
  <dcterms:modified xsi:type="dcterms:W3CDTF">2021-02-12T15:18:33Z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Ленгипротранспуть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