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ТЕХНИЧЕСКОЕ ЗАДАНИЕ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разработку раздела «Оценка воздействия на окружающую среду» по объекту: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«Строительство угольной котельной ст. Малошуйка»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Северная дирекция по тепловодоснабжению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Код объекта в СПиУИ ОАО «РЖД» 001.2018.10004451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65" w:type="dxa"/>
        <w:jc w:val="left"/>
        <w:tblInd w:w="-295" w:type="dxa"/>
        <w:tblBorders>
          <w:top w:val="single" w:sz="8" w:space="0" w:color="000000"/>
          <w:left w:val="single" w:sz="8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827"/>
        <w:gridCol w:w="6237"/>
      </w:tblGrid>
      <w:tr>
        <w:trPr>
          <w:trHeight w:val="728" w:hRule="atLeast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Перечень основных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данных и требований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основных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данных и требований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Основание для проектирования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 Инвестиционная программа ОАО «РЖД» «Реконструкция и строительство объектов технологического и коммунального назначения»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Вид работ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 Строительство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Заказчик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 Северная Дирекция по капитальному строительству – структурное подразделение Дирекции по строительству сетей связи – филиала ОАО «РЖД»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Генеральная проектная организация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 АО «Ленгипротранс»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Субподрядная проектная организация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5.1. «Ярославжелдорпроект» </w:t>
              <w:br/>
              <w:t>- филиал АО «Росжелдорпроект»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Исполнитель работ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6.1. ООО «НТП»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Местоположение объекта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 Архангельская область, Онежский район, пос. Малошуйка, ул. Набережная, д. 38, стр. 1, стр. 2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8. Источник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 Инвестиционный бюджет ОАО «РЖД»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9. Сроки разработки ОВОС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9.1. Начало: Декабрь 2020г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Окончание: май 2021г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Особые условия проектирования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10.1. Строительство автоматизированной угольной блок-модульной котельной на территории действующего предприятия Северной дирекции по тепловодоснабжению с последующим переключением тепловых нагрузок от существующей котельной.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 Требования к технико-экономическим показателям объекта проектирования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11.1. Угольная автоматизированная блочно-модульная котельная.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11.2. Производительность проектируемой котельной – </w:t>
              <w:br/>
              <w:t>3,6 Гкал/час;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11.3. Подключенная тепловая нагрузка котельной составляет: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отопление – 2,09 Гкал/час;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вентиляция – 0,41 Гкал/час;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ГВС – 0,2 Гкал/час.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11.4. Отопление и вентиляция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температурный режим работы сетей для нужд отопления и вентиляции 95-70</w:t>
            </w:r>
            <w:r>
              <w:rPr>
                <w:rFonts w:eastAsia="Symbol" w:cs="Symbol" w:ascii="Symbol" w:hAnsi="Symbol"/>
                <w:sz w:val="24"/>
                <w:szCs w:val="24"/>
              </w:rPr>
              <w:t>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 (теплоноситель-вода);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система теплоснабжения – водяная, двухтрубная.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11.5. Горячее водоснабжение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температура горячей воды на выходе из котельной - 60</w:t>
            </w:r>
            <w:r>
              <w:rPr>
                <w:rFonts w:eastAsia="Symbol" w:cs="Symbol" w:ascii="Symbol" w:hAnsi="Symbol"/>
                <w:sz w:val="24"/>
                <w:szCs w:val="24"/>
              </w:rPr>
              <w:t>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система теплоснабжения – двухтрубная;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11.6. Вид топлива – уголь.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 Идентификационные признаки зданий и сооружений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12.1. Назначение – отопительная котельная.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12.2. Код ОКОФ – 210.00.11.791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12.3. Не принадлежит к объектам инфраструктуры железнодорожного транспорта общего пользования.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12.4. Не относится к опасным производственным объектам.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12.5. Уровень ответственности – нормальный. 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 Требования к технологии, режиму работы предприятия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13.1. Режим работы – круглосуточный, круглогодичный.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13.2. Класс значимости объекта – 3 класс – в соответствии с СП 132.13330.2011.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 Цели при выполнении ОВОС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14.1. Выявление и учет всех негативных воздействий на окружающую среду, предотвращение или смягчение воздействия этой деятельности на окружающую среду и связанных с ней социальных, экономических и иных последствий. Подготовка материалов для принятия экологически ориентированных управленческих решений при проведении хозяйственной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воздействия хозяйственной деятельности на окружающую среду и здоровье населения.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14.2. Учет в процессе оценки воздействия общественного мнения и общественных предпочтений относительно проведения хозяйственной деятельности. Подготовка предварительного и окончательного материалов ОВОС для представления на общественные обсуждения (слушания) и государственную экологическую экспертизу соответственно.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 Основные задачи при проведении ОВОС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15.1. Анализ современного состояния компонентов окружающей среды, социально-экономических условий в районе проведения хозяйственной деятельности;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15.2. Анализ технологий производства работ на предмет соответствия требованиям к сохранению качества природной среды;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15.3. Анализ видов и степени воздействия на окружающую среду;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15.4. Оценка воздействия хозяйственной деятельности на окружающую среду и здоровье населения;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15.5. Оценка экологических и социальных последствий воздействия хозяйственной деятельности;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15.6. Оценка мероприятия по предотвращению и снижению возможного негативного воздействия объекта на окружающую среду;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15.7. Предложения по программе экологического мониторинга и контроля;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15.8. Эколого-экономический анализ эффективности хозяйственной деятельности;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 Требования к составу и содержанию материалов ОВОС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16.1. Состав и содержание материалов ОВОС должны соответствовать «Положению об оценке воздействия намечаемой хозяйственной и иной деятельности на окружающую среду в Российской Федерации», утвержденным приказом Госкомэкологии РФ от 16.05.2000 г. №372.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 Исходные данные, передаваемые для разработки раздела ОВОС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17.1. Материалы инженерных изысканий (ИГМИ, ИЭИ, ИГИ, ИГДИ,);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17.2. Ответы уполномоченных органов по наличию/отсутствию ООПТ, ОКН, месторождений, ВОЗ, ЗСО, СЗЗ, скотомогильников и др;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17.3. Данные РОСГИДРОМЕТ: краткая климатическая характеристика; фоновые концентрации вредных веществ;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17.4. При пересечении водных объектов, или работах в границах водоохранных зон – рыбохозяйственная характеристика водного объекта.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17.5. При наличии зеленых насаждений, расположенных на территории размещения объекта и подлежащих повреждению или уничтожению в процессе осуществления строительно-монтажных работ – Перечетная ведомость зеленых насаждений;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17.6. Разделы проектной документации по СП в соответствии с Постановлением № 87 в форматах pdf и разработки (word, dwg);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17.7. Ведомости объемов работ по каждому разделу ПД;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17.8. Ситуационная карта, стройгенплан и план благоустройства в формате dwg;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17.9. Транспортная схема;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17.10. Копии договоров и лицензий организаций на право обращения с отходами.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подготовке материалов для согласований, Заказчиком предоставляются разделы проектной документации в полном объеме установленного формата, согласно требованиям согласующей организации.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 Перечень основных нормативных документов, в соответствии с требованиями которых необходимо выполнить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18.1. Федеральный закон «Об экологической экспертизе» от 23.11.1995 г. №174-ФЗ;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18.2. Федеральный закон «Об охране окружающей среды» от 10.01.2002 г. № 7-ФЗ;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18.3. Федеральный закон «О санитарно-эпидемиологическом благополучии населения» от 30.03.1999 г. № 52-ФЗ;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18.4.;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 Президента РФ от 02.05.2014 N 296</w:t>
              <w:br/>
              <w:t>(ред. от 05.03.2020) "О сухопутных территориях Арктической зоны Российской Федерации"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18.5. Градостроительный кодекс РФ от 29.12.2004 г. </w:t>
              <w:br/>
              <w:t>№ 190-ФЗ;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18.6. Водный кодекс РФ от 03.06.2006 г. №74-ФЗ;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18.7. СанПиН 2.1.4.1110-02. Зоны санитарной охраны источников водоснабжения и водопроводов питьевого назначения;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18.8. СанПиН 2.1.7.1287-03. Санитарно-эпидемиологические требования к качеству почвы;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18.9. СанПиН 2.2.1/2.1.1.1200-03 Санитарно-защитные зоны и санитарная классификация предприятий, сооружений и иных объектов. Новая редакция, утв. Постановлением Главного государственного санитарного врача № 74 от 25.09.2007 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18.10. СанПиН 2.1.6.1032-01. Гигиенические требования к обеспечению качества атмосферного воздуха населенных мест;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18.11. СанПиН 2.1.7.1322-03. Гигиенические требования к размещению и обезвреживанию отходов производства и потребления;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18.12. СанПиН 2.1.5.980-00. Гигиенические требования к охране поверхностных вод;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18.13. СП 2.1.5.1059-01. Гигиенические требования к охране подземных вод от загрязнения;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18.14. СП 51.13330.2011 Защита от шума. Актуализированная редакция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18.15. СНиП 23-03-2003. Защита от шума.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др. в редакциях, действующих на момент разработки документации.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 Требования к составу и содержанию материалов ОВОС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19.1. Общие сведения (сведения о Заказчике, наименовании объекта, контактных лицах и т.д.);19.2. Цель и потребность реализации намечаемой хозяйственной деятельности;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19.3. Пояснительная записка по обосновывающей документации (производственные и технологические характеристики объекта, объемы потребления ресурсов и др.);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19.4. Описание альтернативных вариантов достижения цели намечаемой хозяйственной и иной деятельности (различные расположения объекта, технологии и иные альтернативы в пределах полномочий заказчика), включая предлагаемый и "нулевой вариант" (отказ от деятельности).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19.5. Описание возможных видов воздействия на окружающую среду намечаемой хозяйственной и иной деятельности по альтернативным вариантам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19.6. Описание окружающей среды, которая может быть затронута намечаемой хозяйственной и иной деятельностью в результате ее реализации (по альтернативным вариантам).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19.7. Оценка воздействия на окружающую среду намечаемой хозяйственной и иной деятельности по альтернативным вариантам, в том числе оценка достоверности прогнозируемых последствий намечаемой инвестиционной деятельности.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19.8. Меры по предотвращению и/или снижению возможного негативного воздействия намечаемой хозяйственной и иной деятельности.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19.9. Выявленные при проведении оценки неопределенности в определении воздействий намечаемой хозяйственной и иной деятельности на окружающую среду.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19.10. Выявленные при проведении оценки неопределенности в определении воздействий намечаемой хозяйственной и иной деятельности на окружающую среду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19.11. Выявленные при проведении оценки неопределенности в определении воздействий намечаемой хозяйственной и иной деятельности на окружающую среду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19.12. 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деятельности, в которых указывается  (на основании сведений, предоставленных «Ярославжелдорпроект» - филиал АО «Росжелдорпроект»)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19.13. Резюме нетехнического характера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 Дополнительные требования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20.1. По результатам общественных обсуждений и разработанного раздела ОВОС актуализировать раздел Раздел 8 «Перечень мероприятий по охране окружающей среды» проектной документации (при необходимости);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20.2. Учесть в оценке воздействия на окружающую среду намечаемой хозяйственной деятельности то, что её реализация будет осуществляться в границах экологической зоны атмосферного влияния Арктической зоны Российской Федерации.</w:t>
            </w:r>
          </w:p>
        </w:tc>
      </w:tr>
      <w:tr>
        <w:trPr>
          <w:trHeight w:val="39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 Требования к порядку и форме предоставления проектной документации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21.1. Материалы по «Оценке воздействия на окружающую среду» должны быть представлены Заказчику отдельной книгой: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- 6 экз. на бумажном носителе;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- 3 экз. на электронном носителе (текстовый и графический материал в формате *.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pdf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c6d1a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8314e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6"/>
    <w:uiPriority w:val="99"/>
    <w:semiHidden/>
    <w:qFormat/>
    <w:rsid w:val="0008314e"/>
    <w:rPr>
      <w:sz w:val="20"/>
      <w:szCs w:val="20"/>
    </w:rPr>
  </w:style>
  <w:style w:type="character" w:styleId="Style16" w:customStyle="1">
    <w:name w:val="Тема примечания Знак"/>
    <w:basedOn w:val="Style15"/>
    <w:link w:val="a8"/>
    <w:uiPriority w:val="99"/>
    <w:semiHidden/>
    <w:qFormat/>
    <w:rsid w:val="0008314e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Wingdings" w:cs="Wingdings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Wingdings" w:cs="Wingding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Wingdings"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c6d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08314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9"/>
    <w:uiPriority w:val="99"/>
    <w:semiHidden/>
    <w:unhideWhenUsed/>
    <w:qFormat/>
    <w:rsid w:val="0008314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LibreOffice/6.0.4.2$Windows_X86_64 LibreOffice_project/9b0d9b32d5dcda91d2f1a96dc04c645c450872bf</Application>
  <Pages>5</Pages>
  <Words>1543</Words>
  <Characters>8797</Characters>
  <CharactersWithSpaces>10320</CharactersWithSpaces>
  <Paragraphs>20</Paragraphs>
  <Company>JSC Roszheldorproekt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2020-11-26T06:34:00Z</dcterms:created>
  <dc:creator>Цебро Ирина</dc:creator>
  <dc:description/>
  <dc:language>ru-RU</dc:language>
  <cp:lastModifiedBy>Осипов Александр Владимирович</cp:lastModifiedBy>
  <cp:lastPrinted>2020-11-09T10:38:00Z</cp:lastPrinted>
  <dcterms:modified xsi:type="dcterms:W3CDTF">2020-11-26T06:35:00Z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JSC Roszheldorproekt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