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20.05.2022 N 342н</w:t>
              <w:br/>
              <w:t xml:space="preserve">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        <w:br/>
              <w:t xml:space="preserve">(Зарегистрировано в Минюсте России 30.05.2022 N 68626)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мая 2022 г. N 68626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мая 2022 г. N 342н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ПРОХОЖДЕНИЯ ОБЯЗАТЕЛЬНОГО ПСИХИАТРИЧЕСКОГО</w:t>
      </w:r>
    </w:p>
    <w:p>
      <w:pPr>
        <w:pStyle w:val="2"/>
        <w:jc w:val="center"/>
      </w:pPr>
      <w:r>
        <w:rPr>
          <w:sz w:val="20"/>
        </w:rPr>
        <w:t xml:space="preserve">ОСВИДЕТЕЛЬСТВОВАНИЯ РАБОТНИКАМИ, ОСУЩЕСТВЛЯЮЩИМИ ОТДЕЛЬНЫЕ</w:t>
      </w:r>
    </w:p>
    <w:p>
      <w:pPr>
        <w:pStyle w:val="2"/>
        <w:jc w:val="center"/>
      </w:pPr>
      <w:r>
        <w:rPr>
          <w:sz w:val="20"/>
        </w:rPr>
        <w:t xml:space="preserve">ВИДЫ ДЕЯТЕЛЬНОСТИ, ЕГО ПЕРИОДИЧНОСТИ, А ТАКЖЕ ВИДОВ</w:t>
      </w:r>
    </w:p>
    <w:p>
      <w:pPr>
        <w:pStyle w:val="2"/>
        <w:jc w:val="center"/>
      </w:pPr>
      <w:r>
        <w:rPr>
          <w:sz w:val="20"/>
        </w:rPr>
        <w:t xml:space="preserve">ДЕЯТЕЛЬНОСТИ, ПРИ ОСУЩЕСТВЛЕНИИ КОТОРЫХ ПРОВОДИТСЯ</w:t>
      </w:r>
    </w:p>
    <w:p>
      <w:pPr>
        <w:pStyle w:val="2"/>
        <w:jc w:val="center"/>
      </w:pPr>
      <w:r>
        <w:rPr>
          <w:sz w:val="20"/>
        </w:rPr>
        <w:t xml:space="preserve">ПСИХИАТРИЧЕСКОЕ ОСВИДЕТЕЛЬСТВОВАНИЕ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частью 4 статьи 65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w:history="0" r:id="rId8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частью восьмой статьи 220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5139), </w:t>
      </w:r>
      <w:hyperlink w:history="0" r:id="rId9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5.2.72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history="0" w:anchor="P34" w:tooltip="ПОРЯДОК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деятельности, при осуществлении которых проводится психиатрическое освидетельствование, согласно </w:t>
      </w:r>
      <w:hyperlink w:history="0" w:anchor="P104" w:tooltip="ВИДЫ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2022 г. и действует до 1 сентября 2028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мая 2022 г. N 342н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ПРОХОЖДЕНИЯ ОБЯЗАТЕЛЬНОГО ПСИХИАТРИЧЕСКОГО</w:t>
      </w:r>
    </w:p>
    <w:p>
      <w:pPr>
        <w:pStyle w:val="2"/>
        <w:jc w:val="center"/>
      </w:pPr>
      <w:r>
        <w:rPr>
          <w:sz w:val="20"/>
        </w:rPr>
        <w:t xml:space="preserve">ОСВИДЕТЕЛЬСТВОВАНИЯ РАБОТНИКАМИ, ОСУЩЕСТВЛЯЮЩИМИ ОТДЕЛЬНЫЕ</w:t>
      </w:r>
    </w:p>
    <w:p>
      <w:pPr>
        <w:pStyle w:val="2"/>
        <w:jc w:val="center"/>
      </w:pPr>
      <w:r>
        <w:rPr>
          <w:sz w:val="20"/>
        </w:rPr>
        <w:t xml:space="preserve">ВИДЫ ДЕЯТЕЛЬНОСТИ, ЕГО ПЕРИОДИЧНОСТЬ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history="0" w:anchor="P104" w:tooltip="ВИД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приказу (далее - виды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Часть восьмая статьи 220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Освидетельствование работника проводится врачебной комиссией, создаваемой в соответствии со </w:t>
      </w:r>
      <w:hyperlink w:history="0" r:id="rId11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Ведомости Съезда народных депутатов Российской Федерации и Верховного Совета Российской Федерации, 1992, N 33, ст. 1913.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w:history="0" r:id="rId12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статьей 220</w:t>
        </w:r>
      </w:hyperlink>
      <w:r>
        <w:rPr>
          <w:sz w:val="20"/>
        </w:rPr>
        <w:t xml:space="preserve"> Трудового кодекса Российской Федерации (при их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частью 1 статьи 6</w:t>
        </w:r>
      </w:hyperlink>
      <w:r>
        <w:rPr>
          <w:sz w:val="20"/>
        </w:rP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направлении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формирования направления;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работодателя, адрес электронной почты, контактный 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экономической деятельности работодателя по Общероссийскому </w:t>
      </w:r>
      <w:hyperlink w:history="0"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------------ Недействующая редакция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 (ОКВЭД);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дата рождения, пол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должности (профессии) работника, направляемого на освидетельствование;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(виды) деятельности, осуществляемый работником в соответствии с </w:t>
      </w:r>
      <w:hyperlink w:history="0" w:anchor="P104" w:tooltip="ВИД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w:history="0" r:id="rId15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статьей 220</w:t>
        </w:r>
      </w:hyperlink>
      <w:r>
        <w:rPr>
          <w:sz w:val="20"/>
        </w:rPr>
        <w:t xml:space="preserve"> Трудового кодекса Российской Федерации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направления работнику.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выдается работнику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w:history="0" r:id="rId16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статьей 220</w:t>
        </w:r>
      </w:hyperlink>
      <w:r>
        <w:rPr>
          <w:sz w:val="20"/>
        </w:rPr>
        <w:t xml:space="preserve"> Трудового кодекса Российской Федерации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(или иной документ, удостоверяющий личность).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Освидетельствование работника проводится в срок не позднее 20 календарных дней со дня его обращения в медицинскую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Освидетельствование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(осмотр, консультация) врача-психиатра;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жалоб и анамнеза (объективный и субъективный) в психиатрии;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психопатологическое обследование.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Заключении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дата рождения, пол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работодателя, адрес электронной почты, контактный 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экономической деятельности работодателя по Общероссийскому </w:t>
      </w:r>
      <w:hyperlink w:history="0"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------------ Недействующая редакция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 (ОКВЭД);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(виды) деятельности, осуществляемый работником в соответствии с </w:t>
      </w:r>
      <w:hyperlink w:history="0" w:anchor="P104" w:tooltip="ВИД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history="0" w:anchor="P81" w:tooltip="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мая 2022 г. N 342н</w:t>
      </w:r>
    </w:p>
    <w:p>
      <w:pPr>
        <w:pStyle w:val="0"/>
        <w:jc w:val="center"/>
      </w:pPr>
      <w:r>
        <w:rPr>
          <w:sz w:val="20"/>
        </w:rPr>
      </w:r>
    </w:p>
    <w:bookmarkStart w:id="104" w:name="P104"/>
    <w:bookmarkEnd w:id="104"/>
    <w:p>
      <w:pPr>
        <w:pStyle w:val="2"/>
        <w:jc w:val="center"/>
      </w:pPr>
      <w:r>
        <w:rPr>
          <w:sz w:val="20"/>
        </w:rPr>
        <w:t xml:space="preserve">ВИДЫ</w:t>
      </w:r>
    </w:p>
    <w:p>
      <w:pPr>
        <w:pStyle w:val="2"/>
        <w:jc w:val="center"/>
      </w:pPr>
      <w:r>
        <w:rPr>
          <w:sz w:val="20"/>
        </w:rPr>
        <w:t xml:space="preserve">ДЕЯТЕЛЬНОСТИ, ПРИ ОСУЩЕСТВЛЕНИИ КОТОРЫХ ПРОВОДИТСЯ</w:t>
      </w:r>
    </w:p>
    <w:p>
      <w:pPr>
        <w:pStyle w:val="2"/>
        <w:jc w:val="center"/>
      </w:pPr>
      <w:r>
        <w:rPr>
          <w:sz w:val="20"/>
        </w:rPr>
        <w:t xml:space="preserve">ПСИХИАТРИЧЕСКОЕ ОСВИДЕТЕЛЬСТВОВАНИЕ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w:history="0" r:id="rId18" w:tooltip="Постановление Правительства РФ от 29.12.2020 N 2349 &quot;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&quot;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Постановление Правительства РФ от 29.12.2020 N 2349 &quot;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Деятельность, связанная с производством, транспортировкой, хранением и применением взрывчатых материалов и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0" w:tooltip="Федеральный закон от 21.11.1995 N 170-ФЗ (ред. от 30.04.2021) &quot;Об использовании атомной энергии&quot; {КонсультантПлюс}">
        <w:r>
          <w:rPr>
            <w:sz w:val="20"/>
            <w:color w:val="0000ff"/>
          </w:rPr>
          <w:t xml:space="preserve">Статья 27</w:t>
        </w:r>
      </w:hyperlink>
      <w:r>
        <w:rPr>
          <w:sz w:val="20"/>
        </w:rP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w:history="0" r:id="rId21" w:tooltip="Постановление Правительства РФ от 03.03.1997 N 240 (ред. от 12.04.2018) &quot;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2018, N 17, ст. 2485).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Деятельность, связанная с оборотом оружия.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Федеральные </w:t>
      </w:r>
      <w:hyperlink w:history="0" r:id="rId22" w:tooltip="Приказ Ростехнадзора от 26.11.2020 N 461 &quot;Об утверждении федеральных норм и правил в области промышленной безопасности &quot;Правила безопасности опасных производственных объектов, на которых используются подъемные сооружения&quot; (Зарегистрировано в Минюсте России 30.12.2020 N 61983) {КонсультантПлюс}">
        <w:r>
          <w:rPr>
            <w:sz w:val="20"/>
            <w:color w:val="0000ff"/>
          </w:rPr>
          <w:t xml:space="preserve">нормы и правила</w:t>
        </w:r>
      </w:hyperlink>
      <w:r>
        <w:rPr>
          <w:sz w:val="20"/>
        </w:rP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Деятельность по непосредственному забору, очистке и распределению воды питьевых нужд систем централизованного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Педагогическая деятельность в организациях,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Деятельность по присмотру и уходу за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Деятельность, связанная с работами с использованием сведений, составляющими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3" w:tooltip="Федеральный закон от 26.03.2003 N 35-ФЗ (ред. от 11.06.2022) &quot;Об электроэнергетике&quot; (с изм. и доп., вступ. в силу с 10.09.2022) {КонсультантПлюс}">
        <w:r>
          <w:rPr>
            <w:sz w:val="20"/>
            <w:color w:val="0000ff"/>
          </w:rPr>
          <w:t xml:space="preserve">Статья 3</w:t>
        </w:r>
      </w:hyperlink>
      <w:r>
        <w:rPr>
          <w:sz w:val="20"/>
        </w:rP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w:history="0" r:id="rId24" w:tooltip="&quot;ГОСТ 12.1.009-2017. Межгосударственный стандарт. Система стандартов безопасности труда. Электробезопасность. Термины и определения&quot; (введен в действие Приказом Росстандарта от 07.11.2018 N 942-ст) {КонсультантПлюс}">
        <w:r>
          <w:rPr>
            <w:sz w:val="20"/>
            <w:color w:val="0000ff"/>
          </w:rPr>
          <w:t xml:space="preserve">ГОСТ 12.1.009-2017</w:t>
        </w:r>
      </w:hyperlink>
      <w:r>
        <w:rPr>
          <w:sz w:val="20"/>
        </w:rP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w:history="0" r:id="rId25" w:tooltip="Приказ Росстандарта от 07.11.2018 N 942-ст &quot;О введении в действие межгосударствен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Росстандарта от 7 ноября 2018 г. N 942-ст (М., "Стандартинформ", 2019).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6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Часть 1 статьи 23.2</w:t>
        </w:r>
      </w:hyperlink>
      <w:r>
        <w:rPr>
          <w:sz w:val="20"/>
        </w:rP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Федеральные </w:t>
      </w:r>
      <w:hyperlink w:history="0" r:id="rId27" w:tooltip="Приказ Ростехнадзора от 15.12.2020 N 536 &quot;Об утверждении федеральных норм и правил в области промышленной безопасности &quot;Правила промышленной безопасности при использовании оборудования, работающего под избыточным давлением&quot; (Зарегистрировано в Минюсте России 31.12.2020 N 61998) {КонсультантПлюс}">
        <w:r>
          <w:rPr>
            <w:sz w:val="20"/>
            <w:color w:val="0000ff"/>
          </w:rPr>
          <w:t xml:space="preserve">нормы и правила</w:t>
        </w:r>
      </w:hyperlink>
      <w:r>
        <w:rPr>
          <w:sz w:val="20"/>
        </w:rP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пара, газа (в газообразном, сжиженном состоянии);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воды при температуре более 115 °C;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жидкостей при температуре, превышающей температуру их кипения при избыточном давлении 0,07 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Деятельность, связанная с добычей угля подземным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экстракционноозокеритовым производством.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20.05.2022 N 342н</w:t>
            <w:br/>
            <w:t>"Об утверждении порядка прохождения обязательного психиатрического освидете...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2902768D69AB1450FF894489826411DC7CA7349CC647E9BBC6F92054DDF3A7419D26D9DB50C5BE0790FF6FAECEE59CEA2EBB602FBD1E70P0JAO" TargetMode = "External"/>
	<Relationship Id="rId8" Type="http://schemas.openxmlformats.org/officeDocument/2006/relationships/hyperlink" Target="consultantplus://offline/ref=CF2902768D69AB1450FF894489826411DC7FA93299CA47E9BBC6F92054DDF3A7419D26DADC56C1B152CAEF6BE79AEF83EC30A46231BDP1JCO" TargetMode = "External"/>
	<Relationship Id="rId9" Type="http://schemas.openxmlformats.org/officeDocument/2006/relationships/hyperlink" Target="consultantplus://offline/ref=CF2902768D69AB1450FF894489826411DC7FA63E9DCD47E9BBC6F92054DDF3A7419D26DADB57C8EE57DFFE33EB9CF69CED2EB86033PBJDO" TargetMode = "External"/>
	<Relationship Id="rId10" Type="http://schemas.openxmlformats.org/officeDocument/2006/relationships/hyperlink" Target="consultantplus://offline/ref=CF2902768D69AB1450FF894489826411DC7FA93299CA47E9BBC6F92054DDF3A7419D26DADC56C1B152CAEF6BE79AEF83EC30A46231BDP1JCO" TargetMode = "External"/>
	<Relationship Id="rId11" Type="http://schemas.openxmlformats.org/officeDocument/2006/relationships/hyperlink" Target="consultantplus://offline/ref=CF2902768D69AB1450FF894489826411DC7DA4309BCA47E9BBC6F92054DDF3A7419D26D9DB50C1B20490FF6FAECEE59CEA2EBB602FBD1E70P0JAO" TargetMode = "External"/>
	<Relationship Id="rId12" Type="http://schemas.openxmlformats.org/officeDocument/2006/relationships/hyperlink" Target="consultantplus://offline/ref=B7E7DF797F3F8727E7FA8C92C46916FF3FDBCB0FC7150371F4D5291714FFABC02959567C92FF94C07C931AE7E0EB6CF496E9E2958F56Q2J4O" TargetMode = "External"/>
	<Relationship Id="rId13" Type="http://schemas.openxmlformats.org/officeDocument/2006/relationships/hyperlink" Target="consultantplus://offline/ref=B7E7DF797F3F8727E7FA8C92C46916FF3FD9C60DC5150371F4D5291714FFABC02959567F95FA92C32AC90AE3A9BF66EB90F7FD979156265FQEJ4O" TargetMode = "External"/>
	<Relationship Id="rId14" Type="http://schemas.openxmlformats.org/officeDocument/2006/relationships/hyperlink" Target="consultantplus://offline/ref=B7E7DF797F3F8727E7FA8C92C46916FF3FDBC70CC4140371F4D5291714FFABC03B590E7394FD8ECA28DC5CB2EFQEJ8O" TargetMode = "External"/>
	<Relationship Id="rId15" Type="http://schemas.openxmlformats.org/officeDocument/2006/relationships/hyperlink" Target="consultantplus://offline/ref=B7E7DF797F3F8727E7FA8C92C46916FF3FDBCB0FC7150371F4D5291714FFABC02959567C92FF94C07C931AE7E0EB6CF496E9E2958F56Q2J4O" TargetMode = "External"/>
	<Relationship Id="rId16" Type="http://schemas.openxmlformats.org/officeDocument/2006/relationships/hyperlink" Target="consultantplus://offline/ref=B7E7DF797F3F8727E7FA8C92C46916FF3FDBCB0FC7150371F4D5291714FFABC02959567C92FF94C07C931AE7E0EB6CF496E9E2958F56Q2J4O" TargetMode = "External"/>
	<Relationship Id="rId17" Type="http://schemas.openxmlformats.org/officeDocument/2006/relationships/hyperlink" Target="consultantplus://offline/ref=B7E7DF797F3F8727E7FA8C92C46916FF3FDBC70CC4140371F4D5291714FFABC03B590E7394FD8ECA28DC5CB2EFQEJ8O" TargetMode = "External"/>
	<Relationship Id="rId18" Type="http://schemas.openxmlformats.org/officeDocument/2006/relationships/hyperlink" Target="consultantplus://offline/ref=B7E7DF797F3F8727E7FA8C92C46916FF38DEC00BC0150371F4D5291714FFABC02959567F95FA90CB21C90AE3A9BF66EB90F7FD979156265FQEJ4O" TargetMode = "External"/>
	<Relationship Id="rId19" Type="http://schemas.openxmlformats.org/officeDocument/2006/relationships/hyperlink" Target="consultantplus://offline/ref=B7E7DF797F3F8727E7FA8C92C46916FF38DEC00BC0150371F4D5291714FFABC03B590E7394FD8ECA28DC5CB2EFQEJ8O" TargetMode = "External"/>
	<Relationship Id="rId20" Type="http://schemas.openxmlformats.org/officeDocument/2006/relationships/hyperlink" Target="consultantplus://offline/ref=B7E7DF797F3F8727E7FA8C92C46916FF38D1C00FC4100371F4D5291714FFABC02959567F95FA92CB2AC90AE3A9BF66EB90F7FD979156265FQEJ4O" TargetMode = "External"/>
	<Relationship Id="rId21" Type="http://schemas.openxmlformats.org/officeDocument/2006/relationships/hyperlink" Target="consultantplus://offline/ref=B7E7DF797F3F8727E7FA8C92C46916FF39D0C602C7190371F4D5291714FFABC03B590E7394FD8ECA28DC5CB2EFQEJ8O" TargetMode = "External"/>
	<Relationship Id="rId22" Type="http://schemas.openxmlformats.org/officeDocument/2006/relationships/hyperlink" Target="consultantplus://offline/ref=B7E7DF797F3F8727E7FA8C92C46916FF38DEC008C5110371F4D5291714FFABC02959567F95FA90CA28C90AE3A9BF66EB90F7FD979156265FQEJ4O" TargetMode = "External"/>
	<Relationship Id="rId23" Type="http://schemas.openxmlformats.org/officeDocument/2006/relationships/hyperlink" Target="consultantplus://offline/ref=B7E7DF797F3F8727E7FA8C92C46916FF3FD8CA0FC0110371F4D5291714FFABC02959567F95FA95C328C90AE3A9BF66EB90F7FD979156265FQEJ4O" TargetMode = "External"/>
	<Relationship Id="rId24" Type="http://schemas.openxmlformats.org/officeDocument/2006/relationships/hyperlink" Target="consultantplus://offline/ref=B7E7DF797F3F8727E7FA9387C16916FF39DAC70DC71B5E7BFC8C251513F0F4C52E48567F92E491CB36C05EB0QEJFO" TargetMode = "External"/>
	<Relationship Id="rId25" Type="http://schemas.openxmlformats.org/officeDocument/2006/relationships/hyperlink" Target="consultantplus://offline/ref=B7E7DF797F3F8727E7FA8C92C46916FF38D8C10CC0190371F4D5291714FFABC03B590E7394FD8ECA28DC5CB2EFQEJ8O" TargetMode = "External"/>
	<Relationship Id="rId26" Type="http://schemas.openxmlformats.org/officeDocument/2006/relationships/hyperlink" Target="consultantplus://offline/ref=B7E7DF797F3F8727E7FA8C92C46916FF3FD8C509C0160371F4D5291714FFABC02959567C92FD9B9F79860BBFECED75EB97F7FE978DQ5J6O" TargetMode = "External"/>
	<Relationship Id="rId27" Type="http://schemas.openxmlformats.org/officeDocument/2006/relationships/hyperlink" Target="consultantplus://offline/ref=B7E7DF797F3F8727E7FA8C92C46916FF38DEC009C7140371F4D5291714FFABC02959567F95FA90CA29C90AE3A9BF66EB90F7FD979156265FQEJ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20.05.2022 N 342н
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
(Зарегистрировано в Минюсте России 30.05.2022 N 68626)</dc:title>
  <dcterms:created xsi:type="dcterms:W3CDTF">2022-10-17T14:09:15Z</dcterms:created>
</cp:coreProperties>
</file>