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Style14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30 сентября 2019 года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t>N 134-10-ОЗ</w:t>
            </w:r>
          </w:p>
        </w:tc>
      </w:tr>
    </w:tbl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АРХАНГЕЛЬСКАЯ ОБЛАСТЬ</w:t>
      </w:r>
    </w:p>
    <w:p>
      <w:pPr>
        <w:pStyle w:val="ConsPlusTitle"/>
        <w:rPr/>
      </w:pPr>
      <w:r>
        <w:rPr/>
      </w:r>
    </w:p>
    <w:p>
      <w:pPr>
        <w:pStyle w:val="ConsPlusTitle"/>
        <w:jc w:val="center"/>
        <w:rPr/>
      </w:pPr>
      <w:r>
        <w:rPr/>
        <w:t>ОБЛАСТНОЙ ЗАКОН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ВНЕСЕНИИ ИЗМЕНЕНИЙ В ОБЛАСТНОЙ ЗАКОН</w:t>
      </w:r>
    </w:p>
    <w:p>
      <w:pPr>
        <w:pStyle w:val="ConsPlusTitle"/>
        <w:jc w:val="center"/>
        <w:rPr/>
      </w:pPr>
      <w:r>
        <w:rPr/>
        <w:t>"ОБ АДМИНИСТРАТИВНЫХ ПРАВОНАРУШЕНИЯХ"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right"/>
        <w:rPr/>
      </w:pPr>
      <w:r>
        <w:rPr/>
        <w:t>Принят</w:t>
      </w:r>
    </w:p>
    <w:p>
      <w:pPr>
        <w:pStyle w:val="ConsPlusNormal"/>
        <w:jc w:val="right"/>
        <w:rPr/>
      </w:pPr>
      <w:r>
        <w:rPr/>
        <w:t>Архангельским областным</w:t>
      </w:r>
    </w:p>
    <w:p>
      <w:pPr>
        <w:pStyle w:val="ConsPlusNormal"/>
        <w:jc w:val="right"/>
        <w:rPr/>
      </w:pPr>
      <w:r>
        <w:rPr/>
        <w:t>Собранием депутатов</w:t>
      </w:r>
    </w:p>
    <w:p>
      <w:pPr>
        <w:pStyle w:val="ConsPlusNormal"/>
        <w:jc w:val="right"/>
        <w:rPr/>
      </w:pPr>
      <w:r>
        <w:rPr/>
        <w:t>(</w:t>
      </w:r>
      <w:hyperlink r:id="rId3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от 25 сентября 2019 года N 394)</w:t>
      </w:r>
    </w:p>
    <w:p>
      <w:pPr>
        <w:pStyle w:val="ConsPlusNormal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/>
      </w:pPr>
      <w:r>
        <w:rPr/>
        <w:t>Статья 1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Внести в областной </w:t>
      </w:r>
      <w:hyperlink r:id="rId4">
        <w:r>
          <w:rPr>
            <w:rStyle w:val="Style14"/>
            <w:color w:val="0000FF"/>
          </w:rPr>
          <w:t>закон</w:t>
        </w:r>
      </w:hyperlink>
      <w:r>
        <w:rPr/>
        <w:t xml:space="preserve"> от 3 июня 2003 года N 172-22-ОЗ "Об административных правонарушениях" ("Ведомости Архангельского областного Собрания депутатов", 2003, N 22; 2004, N 31, 32, 33; 2005, N 2, 3, 4, 5, 6, 8; 2006, N 9, 10, 11, 13, 14; 2007, N 15, 16, 18, 19, 20, 22; 2008, N 25, 26, 27, 28, 29, 30, 31; 2009, N 33, 34, 4, 6, 8, 9; 2010, N 13, 14, 16, 17, 18; 2011, N 20, 22, 23, 24, 25, 26; 2012, N 28, 29, 30, 31, 33, 34, 35, 36; 2013, N 38, 40, 41, 2, 3, 4; 2014, N 6, 8, 9, 11, 13; 2015, N 14, 15, 16, 18, 20; 2016, N 24, 25, 28, 29, 31; 2017, N 33, 38, 40; 2018, N 41, 2, 3, 4; 2019, N 7, 8, 9) следующие изменения: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1. В </w:t>
      </w:r>
      <w:hyperlink r:id="rId5">
        <w:r>
          <w:rPr>
            <w:rStyle w:val="Style14"/>
            <w:color w:val="0000FF"/>
          </w:rPr>
          <w:t>пункте 2 статьи 1.3</w:t>
        </w:r>
      </w:hyperlink>
      <w:r>
        <w:rPr/>
        <w:t xml:space="preserve"> цифры "7.1 - 7.12" заменить цифрами "7.1 - 7.13".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 В </w:t>
      </w:r>
      <w:hyperlink r:id="rId6">
        <w:r>
          <w:rPr>
            <w:rStyle w:val="Style14"/>
            <w:color w:val="0000FF"/>
          </w:rPr>
          <w:t>статье 7.5</w:t>
        </w:r>
      </w:hyperlink>
      <w:r>
        <w:rPr/>
        <w:t>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1) </w:t>
      </w:r>
      <w:hyperlink r:id="rId7">
        <w:r>
          <w:rPr>
            <w:rStyle w:val="Style14"/>
            <w:color w:val="0000FF"/>
          </w:rPr>
          <w:t>дополнить</w:t>
        </w:r>
      </w:hyperlink>
      <w:r>
        <w:rPr/>
        <w:t xml:space="preserve"> новым пунктом 4 следующего содержания: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"4. Непринятие собственниками или иными законными владельцами объектов нежилого фонда мер по устранению надписей, рисунков, графических изображений, объявлений, рекламной информации, загрязнений, образовавшихся в результате нанесения краски, на фасадах объектов нежилого фонда вне мест, специально отведенных органами местного самоуправления муниципальных образований Архангельской области для размещения на фасадах таких объектов надписей, рисунков, объявлений и иных информационных материалов, -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пятнадцати тысяч до тридцати тысяч рублей.";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2) </w:t>
      </w:r>
      <w:hyperlink r:id="rId8">
        <w:r>
          <w:rPr>
            <w:rStyle w:val="Style14"/>
            <w:color w:val="0000FF"/>
          </w:rPr>
          <w:t>пункт 4</w:t>
        </w:r>
      </w:hyperlink>
      <w:r>
        <w:rPr/>
        <w:t xml:space="preserve"> считать пунктом 5 и в нем слова "пунктами 1 - 3" заменить словами "пунктами 1 - 4".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3. </w:t>
      </w:r>
      <w:hyperlink r:id="rId9">
        <w:r>
          <w:rPr>
            <w:rStyle w:val="Style14"/>
            <w:color w:val="0000FF"/>
          </w:rPr>
          <w:t>Дополнить</w:t>
        </w:r>
      </w:hyperlink>
      <w:r>
        <w:rPr/>
        <w:t xml:space="preserve"> статьей 7.13 следующего содержания: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"Статья 7.13. Ненадлежащее содержание рекламных и информационных конструкций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Ненадлежащее содержание рекламных и информационных конструкций, за исключением случаев нарушения требований технического регламента к установке и (или) эксплуатации рекламных конструкций, -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влечет предупреждение или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Примечания.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 В настоящей статье под информационными конструкциями следует понимать объекты благоустройства, выполняющие функцию информирования населения и не содержащие сведений рекламного характера: вывески, таблички, штендеры (выносные щитовые конструкции).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 В настоящей статье под ненадлежащим содержанием рекламных и информационных конструкций следует понимать: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1) наличие механических повреждений рекламных и информационных конструкций;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2) наличие прорывов рекламных и информационных полотен;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3) износ, выгорание, утрату окрасочного слоя элементов каркаса рекламных и информационных конструкций;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наличие ржавчины и грязи на рекламных и информационных конструкциях;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наличие на рекламных и информационных конструкциях наклеенных объявлений, посторонних надписей и рисунков.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3. Ответственность за административные правонарушения, предусмотренные настоящей статьей, несут владельцы рекламных и информационных конструкций.".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4. </w:t>
      </w:r>
      <w:hyperlink r:id="rId10">
        <w:r>
          <w:rPr>
            <w:rStyle w:val="Style14"/>
            <w:color w:val="0000FF"/>
          </w:rPr>
          <w:t>Пункт 1 статьи 10.6</w:t>
        </w:r>
      </w:hyperlink>
      <w:r>
        <w:rPr/>
        <w:t xml:space="preserve"> после цифр "7.1 - 7.10," дополнить цифрами "7.13,".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5. В </w:t>
      </w:r>
      <w:hyperlink r:id="rId11">
        <w:r>
          <w:rPr>
            <w:rStyle w:val="Style14"/>
            <w:color w:val="0000FF"/>
          </w:rPr>
          <w:t>абзаце первом подпункта 6 пункта 2 статьи 12.1</w:t>
        </w:r>
      </w:hyperlink>
      <w:r>
        <w:rPr/>
        <w:t xml:space="preserve"> цифры "7.1 - 7.12" заменить цифрами "7.1 - 7.13".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/>
      </w:pPr>
      <w:r>
        <w:rPr/>
        <w:t>Статья 2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Настоящий закон вступает в силу через десять дней со дня его официального опубликования.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Губернатор</w:t>
      </w:r>
    </w:p>
    <w:p>
      <w:pPr>
        <w:pStyle w:val="ConsPlusNormal"/>
        <w:jc w:val="right"/>
        <w:rPr/>
      </w:pPr>
      <w:r>
        <w:rPr/>
        <w:t>Архангельской области</w:t>
      </w:r>
    </w:p>
    <w:p>
      <w:pPr>
        <w:pStyle w:val="ConsPlusNormal"/>
        <w:jc w:val="right"/>
        <w:rPr/>
      </w:pPr>
      <w:r>
        <w:rPr/>
        <w:t>И.А.ОРЛОВ</w:t>
      </w:r>
    </w:p>
    <w:p>
      <w:pPr>
        <w:pStyle w:val="ConsPlusNormal"/>
        <w:jc w:val="both"/>
        <w:rPr/>
      </w:pPr>
      <w:r>
        <w:rPr/>
        <w:t>г. Архангельск</w:t>
      </w:r>
    </w:p>
    <w:p>
      <w:pPr>
        <w:pStyle w:val="ConsPlusNormal"/>
        <w:spacing w:before="220" w:after="160"/>
        <w:rPr/>
      </w:pPr>
      <w:r>
        <w:rPr/>
        <w:t>30 сентября 2019 года</w:t>
      </w:r>
    </w:p>
    <w:p>
      <w:pPr>
        <w:pStyle w:val="ConsPlusNormal"/>
        <w:spacing w:before="220" w:after="160"/>
        <w:rPr/>
      </w:pPr>
      <w:r>
        <w:rPr/>
        <w:t>N 134-10-ОЗ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c378d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c378d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378d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07044B1D8E02EBB67B26998E4387BBB62B148E9E98DA700F59EFBF79D5D0BCAE294731DD20D7A63D6C6363DA9D181EwEm0I" TargetMode="External"/><Relationship Id="rId4" Type="http://schemas.openxmlformats.org/officeDocument/2006/relationships/hyperlink" Target="consultantplus://offline/ref=07044B1D8E02EBB67B2699875A80BBB62B148E9E9ADE750A5BBAE87B8485B2AB21176BCD249EF23573667CC49E061EE0F1w7mBI" TargetMode="External"/><Relationship Id="rId5" Type="http://schemas.openxmlformats.org/officeDocument/2006/relationships/hyperlink" Target="consultantplus://offline/ref=07044B1D8E02EBB67B2699875A80BBB62B148E9E9ADE750A5BBAE87B8485B2AB21176BCD369EAA3B746A6990CE5C49EDF27ED6F540BFB38051wCm6I" TargetMode="External"/><Relationship Id="rId6" Type="http://schemas.openxmlformats.org/officeDocument/2006/relationships/hyperlink" Target="consultantplus://offline/ref=07044B1D8E02EBB67B2699875A80BBB62B148E9E9ADE750A5BBAE87B8485B2AB21176BCD369EAA3B73626990CE5C49EDF27ED6F540BFB38051wCm6I" TargetMode="External"/><Relationship Id="rId7" Type="http://schemas.openxmlformats.org/officeDocument/2006/relationships/hyperlink" Target="consultantplus://offline/ref=07044B1D8E02EBB67B2699875A80BBB62B148E9E9ADE750A5BBAE87B8485B2AB21176BCD369EAA3B73626990CE5C49EDF27ED6F540BFB38051wCm6I" TargetMode="External"/><Relationship Id="rId8" Type="http://schemas.openxmlformats.org/officeDocument/2006/relationships/hyperlink" Target="consultantplus://offline/ref=07044B1D8E02EBB67B2699875A80BBB62B148E9E9ADE750A5BBAE87B8485B2AB21176BCD369EAA3B736B6990CE5C49EDF27ED6F540BFB38051wCm6I" TargetMode="External"/><Relationship Id="rId9" Type="http://schemas.openxmlformats.org/officeDocument/2006/relationships/hyperlink" Target="consultantplus://offline/ref=07044B1D8E02EBB67B2699875A80BBB62B148E9E9ADE750A5BBAE87B8485B2AB21176BCD249EF23573667CC49E061EE0F1w7mBI" TargetMode="External"/><Relationship Id="rId10" Type="http://schemas.openxmlformats.org/officeDocument/2006/relationships/hyperlink" Target="consultantplus://offline/ref=07044B1D8E02EBB67B2699875A80BBB62B148E9E9ADE750A5BBAE87B8485B2AB21176BCD369EAA3B77646990CE5C49EDF27ED6F540BFB38051wCm6I" TargetMode="External"/><Relationship Id="rId11" Type="http://schemas.openxmlformats.org/officeDocument/2006/relationships/hyperlink" Target="consultantplus://offline/ref=07044B1D8E02EBB67B2699875A80BBB62B148E9E9ADE750A5BBAE87B8485B2AB21176BCD369EAA3B75656990CE5C49EDF27ED6F540BFB38051wCm6I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LibreOffice/5.4.0.3$Windows_X86_64 LibreOffice_project/7556cbc6811c9d992f4064ab9287069087d7f62c</Application>
  <Pages>3</Pages>
  <Words>553</Words>
  <Characters>3186</Characters>
  <CharactersWithSpaces>3698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2020-01-15T08:38:00Z</dcterms:created>
  <dc:creator>Ипатова Ольга Вячеславовна</dc:creator>
  <dc:description/>
  <dc:language>ru-RU</dc:language>
  <cp:lastModifiedBy>Ипатова Ольга Вячеславовна</cp:lastModifiedBy>
  <dcterms:modified xsi:type="dcterms:W3CDTF">2020-01-15T08:39:00Z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